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6" w:rsidRDefault="00B109A6" w:rsidP="00B109A6">
      <w:pPr>
        <w:jc w:val="right"/>
        <w:rPr>
          <w:color w:val="333333"/>
        </w:rPr>
      </w:pPr>
      <w:r>
        <w:rPr>
          <w:noProof/>
          <w:color w:val="333333"/>
          <w:sz w:val="20"/>
          <w:highlight w:val="bla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27pt;width:252pt;height:90pt;z-index:251660288" stroked="f">
            <v:textbox style="mso-next-textbox:#_x0000_s1026">
              <w:txbxContent>
                <w:p w:rsidR="00B109A6" w:rsidRDefault="00B109A6" w:rsidP="00B109A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</w:rPr>
                    <w:t>РЕСПУБЛИКА    БАШКОРТОСТАН</w:t>
                  </w:r>
                  <w:r>
                    <w:rPr>
                      <w:b/>
                      <w:bCs/>
                      <w:color w:val="333333"/>
                      <w:sz w:val="20"/>
                    </w:rPr>
                    <w:t xml:space="preserve"> </w:t>
                  </w:r>
                </w:p>
                <w:p w:rsidR="00B109A6" w:rsidRDefault="00B109A6" w:rsidP="00B109A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>
                    <w:rPr>
                      <w:b/>
                      <w:bCs/>
                      <w:color w:val="333333"/>
                    </w:rPr>
                    <w:t>ОТДЕЛ   ОБРАЗОВАНИЯ АДМИНИСТРАЦИИ</w:t>
                  </w:r>
                </w:p>
                <w:p w:rsidR="00B109A6" w:rsidRDefault="00B109A6" w:rsidP="00B109A6">
                  <w:pPr>
                    <w:pStyle w:val="1"/>
                    <w:numPr>
                      <w:ilvl w:val="0"/>
                      <w:numId w:val="0"/>
                    </w:numPr>
                    <w:rPr>
                      <w:color w:val="333333"/>
                      <w:sz w:val="24"/>
                      <w:lang w:val="be-BY"/>
                    </w:rPr>
                  </w:pPr>
                  <w:r>
                    <w:rPr>
                      <w:color w:val="333333"/>
                      <w:sz w:val="24"/>
                    </w:rPr>
                    <w:t>СОВЕТСК</w:t>
                  </w:r>
                  <w:r>
                    <w:rPr>
                      <w:color w:val="333333"/>
                      <w:sz w:val="24"/>
                      <w:lang w:val="be-BY"/>
                    </w:rPr>
                    <w:t>ОГО</w:t>
                  </w:r>
                  <w:r>
                    <w:rPr>
                      <w:color w:val="333333"/>
                      <w:sz w:val="24"/>
                    </w:rPr>
                    <w:t xml:space="preserve">  РАЙОН</w:t>
                  </w:r>
                  <w:r>
                    <w:rPr>
                      <w:color w:val="333333"/>
                      <w:sz w:val="24"/>
                      <w:lang w:val="be-BY"/>
                    </w:rPr>
                    <w:t>А</w:t>
                  </w:r>
                </w:p>
                <w:p w:rsidR="00B109A6" w:rsidRDefault="00B109A6" w:rsidP="00B109A6">
                  <w:pPr>
                    <w:pStyle w:val="1"/>
                    <w:numPr>
                      <w:ilvl w:val="0"/>
                      <w:numId w:val="0"/>
                    </w:numPr>
                    <w:rPr>
                      <w:color w:val="333333"/>
                      <w:sz w:val="24"/>
                      <w:lang w:val="be-BY"/>
                    </w:rPr>
                  </w:pPr>
                  <w:r>
                    <w:rPr>
                      <w:color w:val="333333"/>
                      <w:sz w:val="24"/>
                      <w:lang w:val="be-BY"/>
                    </w:rPr>
                    <w:t xml:space="preserve">ГОРОДСКОГО ОКРУГА </w:t>
                  </w:r>
                  <w:r>
                    <w:rPr>
                      <w:color w:val="333333"/>
                      <w:sz w:val="24"/>
                      <w:lang w:val="be-BY"/>
                    </w:rPr>
                    <w:br/>
                    <w:t>ГОРОД УФА</w:t>
                  </w:r>
                </w:p>
                <w:p w:rsidR="00B109A6" w:rsidRDefault="00B109A6" w:rsidP="00B109A6">
                  <w:pPr>
                    <w:rPr>
                      <w:lang w:val="be-BY"/>
                    </w:rPr>
                  </w:pPr>
                </w:p>
                <w:p w:rsidR="00B109A6" w:rsidRDefault="00B109A6" w:rsidP="00B109A6">
                  <w:pPr>
                    <w:pStyle w:val="1"/>
                    <w:rPr>
                      <w:color w:val="333333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г.  УФЫ</w:t>
                  </w:r>
                </w:p>
                <w:p w:rsidR="00B109A6" w:rsidRDefault="00B109A6" w:rsidP="00B109A6">
                  <w:pPr>
                    <w:rPr>
                      <w:color w:val="333333"/>
                      <w:sz w:val="20"/>
                    </w:rPr>
                  </w:pPr>
                </w:p>
                <w:p w:rsidR="00B109A6" w:rsidRDefault="00B109A6" w:rsidP="00B109A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color w:val="333333"/>
          <w:sz w:val="20"/>
          <w:highlight w:val="black"/>
        </w:rPr>
        <w:pict>
          <v:shape id="_x0000_s1027" type="#_x0000_t202" style="position:absolute;left:0;text-align:left;margin-left:0;margin-top:-27pt;width:189pt;height:85.2pt;z-index:251661312" stroked="f">
            <v:textbox style="mso-next-textbox:#_x0000_s1027">
              <w:txbxContent>
                <w:p w:rsidR="00B109A6" w:rsidRPr="00EC3FE9" w:rsidRDefault="00B109A6" w:rsidP="00B109A6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a_Timer Bashkir" w:eastAsia="Times New Roman" w:hAnsi="a_Timer Bashkir" w:cs="B8TNR"/>
                      <w:b/>
                      <w:color w:val="333333"/>
                      <w:sz w:val="18"/>
                    </w:rPr>
                  </w:pPr>
                  <w:r w:rsidRPr="00EC3FE9">
                    <w:rPr>
                      <w:rFonts w:ascii="a_Timer Bashkir" w:eastAsia="Times New Roman" w:hAnsi="a_Timer Bashkir" w:cs="B8TNR"/>
                      <w:b/>
                      <w:color w:val="333333"/>
                      <w:sz w:val="18"/>
                    </w:rPr>
                    <w:t>БАШ</w:t>
                  </w:r>
                  <w:r w:rsidRPr="00EC3FE9">
                    <w:rPr>
                      <w:rFonts w:ascii="a_Timer Bashkir" w:eastAsia="Times New Roman" w:hAnsi="a_Timer Bashkir" w:cs="B8TNR"/>
                      <w:b/>
                      <w:color w:val="333333"/>
                      <w:sz w:val="18"/>
                      <w:lang w:val="be-BY"/>
                    </w:rPr>
                    <w:t>К</w:t>
                  </w:r>
                  <w:r w:rsidRPr="00EC3FE9">
                    <w:rPr>
                      <w:rFonts w:ascii="a_Timer Bashkir" w:eastAsia="Times New Roman" w:hAnsi="a_Timer Bashkir" w:cs="B8TNR"/>
                      <w:b/>
                      <w:color w:val="333333"/>
                      <w:sz w:val="18"/>
                    </w:rPr>
                    <w:t>ОРТОСТАН   РЕСПУБЛИКА</w:t>
                  </w:r>
                  <w:r w:rsidRPr="00EC3FE9">
                    <w:rPr>
                      <w:rFonts w:ascii="a_Timer Bashkir" w:eastAsia="Times New Roman" w:hAnsi="a_Timer Bashkir" w:cs="Tahoma"/>
                      <w:b/>
                      <w:color w:val="333333"/>
                      <w:sz w:val="18"/>
                      <w:lang w:val="be-BY"/>
                    </w:rPr>
                    <w:t>Һ</w:t>
                  </w:r>
                  <w:proofErr w:type="gramStart"/>
                  <w:r w:rsidRPr="00EC3FE9">
                    <w:rPr>
                      <w:rFonts w:ascii="a_Timer Bashkir" w:eastAsia="Times New Roman" w:hAnsi="a_Timer Bashkir" w:cs="B8TNR"/>
                      <w:b/>
                      <w:color w:val="333333"/>
                      <w:sz w:val="18"/>
                    </w:rPr>
                    <w:t>Ы</w:t>
                  </w:r>
                  <w:proofErr w:type="gramEnd"/>
                </w:p>
                <w:p w:rsidR="00B109A6" w:rsidRPr="00EC3FE9" w:rsidRDefault="00B109A6" w:rsidP="00B109A6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</w:pPr>
                  <w:r w:rsidRPr="00EC3FE9">
                    <w:rPr>
                      <w:rFonts w:ascii="a_Timer Bashkir" w:eastAsia="Times New Roman" w:hAnsi="a_Timer Bashkir" w:cs="Tahoma"/>
                      <w:b/>
                      <w:bCs/>
                      <w:color w:val="333333"/>
                      <w:lang w:val="be-BY"/>
                    </w:rPr>
                    <w:t>Ө</w:t>
                  </w:r>
                  <w:r w:rsidRPr="00EC3FE9"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>Ф</w:t>
                  </w:r>
                  <w:r w:rsidRPr="00EC3FE9">
                    <w:rPr>
                      <w:rFonts w:ascii="a_Timer Bashkir" w:eastAsia="Times New Roman" w:hAnsi="a_Timer Bashkir" w:cs="Tahoma"/>
                      <w:b/>
                      <w:bCs/>
                      <w:color w:val="333333"/>
                      <w:lang w:val="be-BY"/>
                    </w:rPr>
                    <w:t>Ө</w:t>
                  </w:r>
                  <w:r w:rsidRPr="00EC3FE9"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 xml:space="preserve">   </w:t>
                  </w:r>
                  <w:r w:rsidRPr="00EC3FE9">
                    <w:rPr>
                      <w:rFonts w:ascii="a_Timer Bashkir" w:eastAsia="Times New Roman" w:hAnsi="a_Timer Bashkir" w:cs="Lucida Sans Unicode"/>
                      <w:b/>
                      <w:bCs/>
                      <w:color w:val="333333"/>
                      <w:lang w:val="be-BY"/>
                    </w:rPr>
                    <w:t>К</w:t>
                  </w:r>
                  <w:r w:rsidRPr="00EC3FE9"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>АЛА</w:t>
                  </w:r>
                  <w:r w:rsidRPr="00EC3FE9">
                    <w:rPr>
                      <w:rFonts w:ascii="a_Timer Bashkir" w:eastAsia="Times New Roman" w:hAnsi="a_Timer Bashkir" w:cs="Tahoma"/>
                      <w:b/>
                      <w:bCs/>
                      <w:color w:val="333333"/>
                      <w:lang w:val="be-BY"/>
                    </w:rPr>
                    <w:t>Һ</w:t>
                  </w:r>
                  <w:r w:rsidRPr="00EC3FE9"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>Ы</w:t>
                  </w:r>
                </w:p>
                <w:p w:rsidR="00B109A6" w:rsidRDefault="00B109A6" w:rsidP="00B109A6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</w:pPr>
                  <w:r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  <w:lang w:val="be-BY"/>
                    </w:rPr>
                    <w:t>КАЛА ОКРУГЫНЫҢ</w:t>
                  </w:r>
                </w:p>
                <w:p w:rsidR="00B109A6" w:rsidRDefault="00B109A6" w:rsidP="00B109A6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</w:pPr>
                  <w:r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>СОВЕТ    РАЙОНЫ</w:t>
                  </w:r>
                </w:p>
                <w:p w:rsidR="00B109A6" w:rsidRDefault="00B109A6" w:rsidP="00B109A6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</w:pPr>
                  <w:r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>ХАКИМИ</w:t>
                  </w:r>
                  <w:r>
                    <w:rPr>
                      <w:rFonts w:ascii="a_Timer Bashkir" w:eastAsia="Times New Roman" w:hAnsi="a_Timer Bashkir" w:cs="Tahoma"/>
                      <w:b/>
                      <w:bCs/>
                      <w:color w:val="333333"/>
                      <w:lang w:val="be-BY"/>
                    </w:rPr>
                    <w:t>Ә</w:t>
                  </w:r>
                  <w:r>
                    <w:rPr>
                      <w:rFonts w:ascii="a_Timer Bashkir" w:eastAsia="Times New Roman" w:hAnsi="a_Timer Bashkir" w:cs="B8TNR"/>
                      <w:b/>
                      <w:bCs/>
                      <w:color w:val="333333"/>
                    </w:rPr>
                    <w:t>ТЕ</w:t>
                  </w:r>
                </w:p>
                <w:p w:rsidR="00B109A6" w:rsidRDefault="00B109A6" w:rsidP="00B109A6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jc w:val="left"/>
                    <w:rPr>
                      <w:rFonts w:ascii="a_Timer Bashkir" w:hAnsi="a_Timer Bashkir"/>
                      <w:color w:val="333333"/>
                      <w:sz w:val="20"/>
                    </w:rPr>
                  </w:pPr>
                  <w:r>
                    <w:rPr>
                      <w:rFonts w:ascii="a_Timer Bashkir" w:hAnsi="a_Timer Bashkir"/>
                      <w:color w:val="333333"/>
                    </w:rPr>
                    <w:t>М</w:t>
                  </w:r>
                  <w:r>
                    <w:rPr>
                      <w:rFonts w:ascii="a_Timer Bashkir" w:hAnsi="a_Timer Bashkir" w:cs="Tahoma"/>
                      <w:color w:val="333333"/>
                      <w:lang w:val="be-BY"/>
                    </w:rPr>
                    <w:t>ӘҒ</w:t>
                  </w:r>
                  <w:r>
                    <w:rPr>
                      <w:rFonts w:ascii="a_Timer Bashkir" w:hAnsi="a_Timer Bashkir"/>
                      <w:color w:val="333333"/>
                    </w:rPr>
                    <w:t>АРИФ  Б</w:t>
                  </w:r>
                  <w:r>
                    <w:rPr>
                      <w:rFonts w:ascii="a_Timer Bashkir" w:hAnsi="a_Timer Bashkir" w:cs="Tahoma"/>
                      <w:color w:val="333333"/>
                      <w:lang w:val="be-BY"/>
                    </w:rPr>
                    <w:t>Ү</w:t>
                  </w:r>
                  <w:r>
                    <w:rPr>
                      <w:rFonts w:ascii="a_Timer Bashkir" w:hAnsi="a_Timer Bashkir"/>
                      <w:color w:val="333333"/>
                    </w:rPr>
                    <w:t>ЛЕГЕ</w:t>
                  </w:r>
                </w:p>
                <w:p w:rsidR="00B109A6" w:rsidRDefault="00B109A6" w:rsidP="00B109A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color w:val="333333"/>
        </w:rPr>
        <w:t xml:space="preserve">Просим </w:t>
      </w:r>
    </w:p>
    <w:p w:rsidR="00B109A6" w:rsidRDefault="00B109A6" w:rsidP="00B109A6">
      <w:pPr>
        <w:pStyle w:val="a3"/>
        <w:spacing w:before="0" w:beforeAutospacing="0" w:after="0" w:afterAutospacing="0"/>
        <w:rPr>
          <w:rFonts w:ascii="Times New Roman" w:eastAsia="Times New Roman" w:hAnsi="Times New Roman"/>
          <w:color w:val="333333"/>
        </w:rPr>
      </w:pPr>
    </w:p>
    <w:p w:rsidR="00B109A6" w:rsidRDefault="00B109A6" w:rsidP="00B109A6">
      <w:pPr>
        <w:pStyle w:val="a3"/>
        <w:spacing w:before="0" w:beforeAutospacing="0" w:after="0" w:afterAutospacing="0"/>
        <w:rPr>
          <w:rFonts w:ascii="Times New Roman" w:eastAsia="Times New Roman" w:hAnsi="Times New Roman"/>
          <w:color w:val="333333"/>
        </w:rPr>
      </w:pPr>
    </w:p>
    <w:p w:rsidR="00B109A6" w:rsidRDefault="00B109A6" w:rsidP="00B109A6">
      <w:pPr>
        <w:jc w:val="center"/>
        <w:rPr>
          <w:color w:val="333333"/>
        </w:rPr>
      </w:pPr>
    </w:p>
    <w:p w:rsidR="00B109A6" w:rsidRDefault="00B109A6" w:rsidP="00B109A6">
      <w:pPr>
        <w:jc w:val="center"/>
        <w:rPr>
          <w:color w:val="333333"/>
        </w:rPr>
      </w:pPr>
      <w:r>
        <w:rPr>
          <w:noProof/>
          <w:color w:val="333333"/>
          <w:sz w:val="20"/>
        </w:rPr>
        <w:pict>
          <v:line id="_x0000_s1028" style="position:absolute;left:0;text-align:left;flip:y;z-index:251662336" from="0,12.6pt" to="495pt,12.6pt" strokecolor="#333" strokeweight="3.5pt">
            <v:stroke linestyle="thinThick"/>
          </v:line>
        </w:pict>
      </w:r>
    </w:p>
    <w:p w:rsidR="00B109A6" w:rsidRDefault="00B109A6" w:rsidP="00B109A6">
      <w:pPr>
        <w:jc w:val="center"/>
        <w:rPr>
          <w:b/>
          <w:bCs/>
          <w:color w:val="333333"/>
          <w:sz w:val="28"/>
        </w:rPr>
      </w:pPr>
      <w:r>
        <w:rPr>
          <w:rFonts w:ascii="a_Timer Bashkir" w:hAnsi="a_Timer Bashkir" w:cs="B8TNR"/>
          <w:b/>
          <w:bCs/>
          <w:color w:val="333333"/>
          <w:sz w:val="28"/>
        </w:rPr>
        <w:t xml:space="preserve">Б О Й О </w:t>
      </w:r>
      <w:proofErr w:type="gramStart"/>
      <w:r>
        <w:rPr>
          <w:rFonts w:ascii="a_Timer Bashkir" w:hAnsi="a_Timer Bashkir" w:cs="B8TNR"/>
          <w:b/>
          <w:bCs/>
          <w:color w:val="333333"/>
          <w:sz w:val="28"/>
        </w:rPr>
        <w:t>Р</w:t>
      </w:r>
      <w:proofErr w:type="gramEnd"/>
      <w:r>
        <w:rPr>
          <w:rFonts w:ascii="a_Timer Bashkir" w:hAnsi="a_Timer Bashkir" w:cs="B8TNR"/>
          <w:b/>
          <w:bCs/>
          <w:color w:val="333333"/>
          <w:sz w:val="28"/>
        </w:rPr>
        <w:t xml:space="preserve"> О</w:t>
      </w:r>
      <w:r>
        <w:rPr>
          <w:rFonts w:ascii="a_Timer Bashkir" w:hAnsi="a_Timer Bashkir" w:cs="B8TNR"/>
          <w:b/>
          <w:bCs/>
          <w:color w:val="333333"/>
          <w:sz w:val="28"/>
          <w:lang w:val="be-BY"/>
        </w:rPr>
        <w:t xml:space="preserve"> </w:t>
      </w:r>
      <w:r>
        <w:rPr>
          <w:rFonts w:ascii="a_Timer Bashkir" w:hAnsi="a_Timer Bashkir" w:cs="B8TNR"/>
          <w:b/>
          <w:bCs/>
          <w:color w:val="333333"/>
          <w:sz w:val="28"/>
        </w:rPr>
        <w:t>К</w:t>
      </w:r>
      <w:r>
        <w:rPr>
          <w:rFonts w:ascii="B8TNR" w:hAnsi="B8TNR" w:cs="B8TNR"/>
          <w:b/>
          <w:bCs/>
          <w:color w:val="333333"/>
          <w:sz w:val="28"/>
        </w:rPr>
        <w:t xml:space="preserve">      </w:t>
      </w:r>
      <w:r>
        <w:rPr>
          <w:b/>
          <w:bCs/>
          <w:color w:val="333333"/>
          <w:sz w:val="28"/>
        </w:rPr>
        <w:t xml:space="preserve">                               </w:t>
      </w:r>
      <w:r>
        <w:rPr>
          <w:b/>
          <w:bCs/>
          <w:color w:val="333333"/>
          <w:sz w:val="28"/>
        </w:rPr>
        <w:tab/>
        <w:t xml:space="preserve">                        П Р И К А З</w:t>
      </w:r>
    </w:p>
    <w:p w:rsidR="00B109A6" w:rsidRDefault="00B109A6" w:rsidP="00B109A6">
      <w:pPr>
        <w:rPr>
          <w:color w:val="333333"/>
        </w:rPr>
      </w:pPr>
      <w:r>
        <w:rPr>
          <w:color w:val="333333"/>
        </w:rPr>
        <w:t xml:space="preserve">№ 218                                                          </w:t>
      </w:r>
      <w:r>
        <w:rPr>
          <w:color w:val="333333"/>
        </w:rPr>
        <w:tab/>
        <w:t xml:space="preserve">                               «__18_»______09_____2013_ г.</w:t>
      </w:r>
    </w:p>
    <w:p w:rsidR="00B109A6" w:rsidRDefault="00B109A6" w:rsidP="00B109A6">
      <w:pPr>
        <w:jc w:val="center"/>
        <w:rPr>
          <w:rFonts w:ascii="Tahoma" w:hAnsi="Tahoma" w:cs="Tahoma"/>
          <w:color w:val="333333"/>
          <w:sz w:val="28"/>
          <w:lang w:val="be-BY"/>
        </w:rPr>
      </w:pPr>
    </w:p>
    <w:p w:rsidR="00B109A6" w:rsidRPr="00032E2F" w:rsidRDefault="00B109A6" w:rsidP="00B109A6">
      <w:pPr>
        <w:rPr>
          <w:color w:val="333333"/>
          <w:lang w:val="be-BY"/>
        </w:rPr>
      </w:pPr>
      <w:r>
        <w:rPr>
          <w:color w:val="333333"/>
          <w:lang w:val="be-BY"/>
        </w:rPr>
        <w:t xml:space="preserve"> </w:t>
      </w:r>
    </w:p>
    <w:p w:rsidR="00B109A6" w:rsidRDefault="00B109A6" w:rsidP="00B109A6">
      <w:pPr>
        <w:ind w:firstLine="709"/>
        <w:jc w:val="both"/>
        <w:rPr>
          <w:lang w:val="be-BY"/>
        </w:rPr>
      </w:pPr>
    </w:p>
    <w:p w:rsidR="00B109A6" w:rsidRDefault="00B109A6" w:rsidP="00B109A6">
      <w:r>
        <w:t>О мерах по предупреждению</w:t>
      </w:r>
    </w:p>
    <w:p w:rsidR="00B109A6" w:rsidRDefault="00B109A6" w:rsidP="00B109A6">
      <w:r>
        <w:t>незаконного сбора денежных средств</w:t>
      </w:r>
    </w:p>
    <w:p w:rsidR="00B109A6" w:rsidRDefault="00B109A6" w:rsidP="00B109A6">
      <w:pPr>
        <w:rPr>
          <w:lang w:val="be-BY"/>
        </w:rPr>
      </w:pPr>
      <w:r>
        <w:t>с родителей обучающихся</w:t>
      </w:r>
    </w:p>
    <w:p w:rsidR="00B109A6" w:rsidRPr="00032E2F" w:rsidRDefault="00B109A6" w:rsidP="00B109A6">
      <w:pPr>
        <w:rPr>
          <w:lang w:val="be-BY"/>
        </w:rPr>
      </w:pPr>
    </w:p>
    <w:p w:rsidR="00B109A6" w:rsidRDefault="00B109A6" w:rsidP="00B109A6">
      <w:pPr>
        <w:autoSpaceDE w:val="0"/>
        <w:autoSpaceDN w:val="0"/>
        <w:adjustRightInd w:val="0"/>
        <w:ind w:firstLine="708"/>
        <w:jc w:val="both"/>
      </w:pPr>
      <w:r>
        <w:t xml:space="preserve">В целях предупреждения коррупционных правонарушений, реализации городской Программы противодействия коррупции в городском округе город Уфа Республики Башкортостан на 2011-2013 годы, во исполнение </w:t>
      </w:r>
      <w:proofErr w:type="gramStart"/>
      <w:r>
        <w:t>приказа Управления образования Администрации городского округа</w:t>
      </w:r>
      <w:proofErr w:type="gramEnd"/>
      <w:r>
        <w:t xml:space="preserve"> город Уфа Республики Башкортостан № 416 от 16 сентября 2013 года, </w:t>
      </w:r>
    </w:p>
    <w:p w:rsidR="00B109A6" w:rsidRDefault="00B109A6" w:rsidP="00B109A6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B109A6" w:rsidRDefault="00B109A6" w:rsidP="00B109A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t>П</w:t>
      </w:r>
      <w:proofErr w:type="gramEnd"/>
      <w:r>
        <w:t xml:space="preserve"> Р И К А З Ы В А Ю:</w:t>
      </w:r>
    </w:p>
    <w:p w:rsidR="00B109A6" w:rsidRDefault="00B109A6" w:rsidP="00B10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09A6" w:rsidRDefault="00B109A6" w:rsidP="00B109A6">
      <w:pPr>
        <w:jc w:val="both"/>
      </w:pPr>
      <w:r>
        <w:rPr>
          <w:sz w:val="28"/>
          <w:szCs w:val="28"/>
        </w:rPr>
        <w:tab/>
      </w:r>
      <w:r>
        <w:t>Руководителям образовательных учреждений: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систематически проводить работу с работниками образовательного учреждения о недопустимости сбора наличных денежных средств, об обязательности заключения договоров гражданско-правового характера, как при оказании платных дополнительных образовательных услуг, так и при оказании благотворительной помощи юридическими (физическими) лицами;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запретить принудительный сбор средств на нужды школы, детского сада, учреждения дополнительного образования и класса, группы и т.д.;</w:t>
      </w:r>
    </w:p>
    <w:p w:rsidR="00B109A6" w:rsidRDefault="00B109A6" w:rsidP="00B109A6">
      <w:pPr>
        <w:numPr>
          <w:ilvl w:val="0"/>
          <w:numId w:val="2"/>
        </w:numPr>
        <w:jc w:val="both"/>
      </w:pPr>
      <w:proofErr w:type="gramStart"/>
      <w:r>
        <w:t>при организации платных образовательных услуг и иных видов деятельности, влекущих за собой привлечение дополнительных финансовых средств в образовательное учреждение руководствоваться Гражданским кодексом Российской Федерации, Федеральным законом от 29.12.2012 года №273-ФЗ «Об образовании в Республике Башкортостан», Правилами оказания платных образовательных услуг, утвержденных Постановлением Правительства РФ от 15.08.2013 года №706, Приказом Минобразования РФ от 10.07. 2003 года №2994 «Об утверждении Примерной формы</w:t>
      </w:r>
      <w:proofErr w:type="gramEnd"/>
      <w:r>
        <w:t xml:space="preserve"> </w:t>
      </w:r>
      <w:proofErr w:type="gramStart"/>
      <w:r>
        <w:t>договора об оказании платных образовательных услуг в сфере общего образования», постановлением главы администрации г. Уфы от 12.01.2005 года №4 «О мерах по предупреждению незаконного сбора денежных средств с родителей учащихся и воспитанников учреждений образования», Методическими рекомендациями по заключению договоров для оказания платных образовательных услуг в сфере образования (письмо МО РФ от 1 октября 2002 г. №31ю-31нн-40</w:t>
      </w:r>
      <w:r w:rsidRPr="000B51C1">
        <w:t>/</w:t>
      </w:r>
      <w:r>
        <w:t>31-09), настоящим приказом и</w:t>
      </w:r>
      <w:proofErr w:type="gramEnd"/>
      <w:r>
        <w:t xml:space="preserve"> другими законодательными актами;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обеспечить, в соответствии с требованиями действующего законодательства, открытость и доступность документов, регламентирующих порядок оказания платных образовательных услуг, в том числе положения о порядке оказания платных образовательных услуг в учреждении, образец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lastRenderedPageBreak/>
        <w:t>не допускать увеличения стоимости платных образовательных услуг после заключения договора на оказание платных образовательных услуг,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обеспечить соответствие сведений, указанных в договоре об оказании платных образовательных услуг, информации, которая размещена на официальном сайте образовательной организации  в сети Интернет на дату заключения договора;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определение платы за оказание платных образовательных услуг осуществлять строго в соответствии с Порядком определения платы за оказание услуг (выполнение работ), относящихся к основным видам деятельности муниципальных бюджетных образовательных учреждений, для граждан и юридических лиц, утвержденным постановлением главы Администрации городского округа город Уфа Республики Башкортостан;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обеспечить, в соответствии с нормативными требованиями, документальное оформление решений попечительских советов, родительских комитетов по привлечению родительских средств на всех уровнях, а также ежеквартальные отчеты попечительских советов и родительских комитетов перед родительской общественностью об использовании полученных средств, отчеты попечительских советов и родительских комитетов разместить на информационных стендах образовательных учреждений;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не допускать использования имущества ОУ (движимого и недвижимого) не по целевому назначению и (или) передачи в арендное пользование помещений учреждения без соблюдения порядка, предусмотренного законодательством;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оформить стенды, уголки, на которых разместить информационные материалы по противодействию коррупции;</w:t>
      </w:r>
    </w:p>
    <w:p w:rsidR="00B109A6" w:rsidRDefault="00B109A6" w:rsidP="00B109A6">
      <w:pPr>
        <w:numPr>
          <w:ilvl w:val="0"/>
          <w:numId w:val="2"/>
        </w:numPr>
        <w:jc w:val="both"/>
      </w:pPr>
      <w:r>
        <w:t>провести с руководителями родительских общественных фондов и объединений, представителями родительских комитетов, с родительской общественностью совещания по вопросам незаконного сбора денег;</w:t>
      </w:r>
    </w:p>
    <w:p w:rsidR="00B109A6" w:rsidRPr="00032E2F" w:rsidRDefault="00B109A6" w:rsidP="00B109A6">
      <w:pPr>
        <w:numPr>
          <w:ilvl w:val="0"/>
          <w:numId w:val="2"/>
        </w:numPr>
        <w:jc w:val="both"/>
      </w:pPr>
      <w:r>
        <w:t xml:space="preserve">организовать и провести мероприятия </w:t>
      </w:r>
      <w:proofErr w:type="spellStart"/>
      <w:r>
        <w:t>антикоррупционной</w:t>
      </w:r>
      <w:proofErr w:type="spellEnd"/>
      <w:r>
        <w:t xml:space="preserve"> направленности среди родителей (законных представителей) учащихся.</w:t>
      </w:r>
    </w:p>
    <w:p w:rsidR="00B109A6" w:rsidRDefault="00B109A6" w:rsidP="00B109A6">
      <w:pPr>
        <w:pStyle w:val="a5"/>
        <w:spacing w:line="240" w:lineRule="auto"/>
        <w:ind w:firstLine="540"/>
        <w:rPr>
          <w:sz w:val="24"/>
        </w:rPr>
      </w:pPr>
    </w:p>
    <w:p w:rsidR="00B109A6" w:rsidRDefault="00B109A6" w:rsidP="00B109A6">
      <w:pPr>
        <w:pStyle w:val="a5"/>
        <w:spacing w:line="240" w:lineRule="auto"/>
        <w:ind w:firstLine="540"/>
        <w:rPr>
          <w:sz w:val="24"/>
        </w:rPr>
      </w:pPr>
    </w:p>
    <w:p w:rsidR="00B109A6" w:rsidRDefault="00B109A6" w:rsidP="00B109A6">
      <w:pPr>
        <w:pStyle w:val="a5"/>
        <w:spacing w:line="240" w:lineRule="auto"/>
        <w:ind w:firstLine="540"/>
        <w:rPr>
          <w:sz w:val="24"/>
        </w:rPr>
      </w:pPr>
    </w:p>
    <w:p w:rsidR="00B109A6" w:rsidRPr="00032E2F" w:rsidRDefault="00B109A6" w:rsidP="00B109A6">
      <w:pPr>
        <w:pStyle w:val="a5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Начальник отдела образования                                                       </w:t>
      </w:r>
      <w:proofErr w:type="spellStart"/>
      <w:r>
        <w:rPr>
          <w:sz w:val="24"/>
        </w:rPr>
        <w:t>И.А.Зулькарнаев</w:t>
      </w:r>
      <w:proofErr w:type="spellEnd"/>
    </w:p>
    <w:p w:rsidR="00B109A6" w:rsidRPr="00032E2F" w:rsidRDefault="00B109A6" w:rsidP="00B109A6">
      <w:pPr>
        <w:pStyle w:val="a5"/>
        <w:spacing w:line="240" w:lineRule="auto"/>
        <w:ind w:firstLine="0"/>
        <w:jc w:val="center"/>
        <w:rPr>
          <w:sz w:val="24"/>
        </w:rPr>
      </w:pPr>
    </w:p>
    <w:p w:rsidR="00B109A6" w:rsidRDefault="00B109A6" w:rsidP="00B109A6">
      <w:pPr>
        <w:pStyle w:val="a5"/>
        <w:spacing w:line="240" w:lineRule="auto"/>
        <w:ind w:firstLine="0"/>
        <w:rPr>
          <w:b/>
          <w:sz w:val="24"/>
        </w:rPr>
        <w:sectPr w:rsidR="00B10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605" w:rsidRDefault="00084605"/>
    <w:sectPr w:rsidR="00084605" w:rsidSect="00CD3ED0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8TNR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98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56C46A8E"/>
    <w:multiLevelType w:val="hybridMultilevel"/>
    <w:tmpl w:val="17380FBC"/>
    <w:lvl w:ilvl="0" w:tplc="CDF6D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A6"/>
    <w:rsid w:val="00084605"/>
    <w:rsid w:val="0042146D"/>
    <w:rsid w:val="007F4B2B"/>
    <w:rsid w:val="00B1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9A6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109A6"/>
    <w:pPr>
      <w:keepNext/>
      <w:numPr>
        <w:ilvl w:val="1"/>
        <w:numId w:val="1"/>
      </w:numPr>
      <w:jc w:val="center"/>
      <w:outlineLvl w:val="1"/>
    </w:pPr>
    <w:rPr>
      <w:rFonts w:ascii="B8TNR" w:hAnsi="B8TNR" w:cs="B8TNR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B109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09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09A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09A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109A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109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9A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A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9A6"/>
    <w:rPr>
      <w:rFonts w:ascii="B8TNR" w:eastAsia="Times New Roman" w:hAnsi="B8TNR" w:cs="B8TNR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09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09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109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09A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109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09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09A6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B109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с отступом Знак"/>
    <w:basedOn w:val="a0"/>
    <w:link w:val="a5"/>
    <w:locked/>
    <w:rsid w:val="00B109A6"/>
    <w:rPr>
      <w:sz w:val="28"/>
      <w:szCs w:val="24"/>
      <w:lang w:eastAsia="ru-RU"/>
    </w:rPr>
  </w:style>
  <w:style w:type="paragraph" w:styleId="a5">
    <w:name w:val="Body Text Indent"/>
    <w:basedOn w:val="a"/>
    <w:link w:val="a4"/>
    <w:rsid w:val="00B109A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B10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</cp:revision>
  <dcterms:created xsi:type="dcterms:W3CDTF">2014-07-31T06:13:00Z</dcterms:created>
  <dcterms:modified xsi:type="dcterms:W3CDTF">2014-07-31T06:13:00Z</dcterms:modified>
</cp:coreProperties>
</file>